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880" w14:textId="6D44B88E" w:rsidR="00C75E93" w:rsidRPr="00C75E93" w:rsidRDefault="00C75E93" w:rsidP="00C75E9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9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</w:t>
      </w:r>
      <w:r w:rsidR="005B2AAE">
        <w:rPr>
          <w:rFonts w:ascii="Times New Roman" w:eastAsia="Times New Roman" w:hAnsi="Times New Roman" w:cs="Times New Roman"/>
          <w:b/>
          <w:bCs/>
          <w:sz w:val="24"/>
          <w:szCs w:val="24"/>
        </w:rPr>
        <w:t>ЮЭК</w:t>
      </w:r>
      <w:r w:rsidRPr="00C75E9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9FD33AE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61B4885B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2 ТЕХНОЛОГИЧЕСКОЕ ПРИСОЕДИНЕНИЕ К ЭЛЕКТРИЧЕСКИМ СЕТЯМ СЕТЕВОЙ ОРГАНИЗАЦИИ</w:t>
      </w:r>
    </w:p>
    <w:p w14:paraId="65DFE558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энергопринимающих устройств юридических лиц и индивидуальных предпринимателей с максимальной мощностью до 150 кВт</w:t>
      </w:r>
    </w:p>
    <w:p w14:paraId="596E5C73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D8ECD" w14:textId="77777777" w:rsidR="00C75E93" w:rsidRPr="00C75E93" w:rsidRDefault="00C75E93" w:rsidP="00C75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</w:t>
      </w:r>
    </w:p>
    <w:p w14:paraId="43BC454F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28BBC4D6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более 15 кВт и до </w:t>
      </w:r>
      <w:r w:rsidRPr="00C75E93">
        <w:rPr>
          <w:rFonts w:ascii="Times New Roman" w:eastAsia="Calibri" w:hAnsi="Times New Roman" w:cs="Times New Roman"/>
          <w:sz w:val="24"/>
          <w:szCs w:val="24"/>
        </w:rPr>
        <w:br/>
        <w:t>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C75E9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75E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B171D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7B329769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Заявителя.</w:t>
      </w:r>
    </w:p>
    <w:p w14:paraId="5EE79C37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энергопринимающие устройства, составляет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не более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300 метров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 городах и поселках городского типа и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не более 500 метров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местности:</w:t>
      </w:r>
    </w:p>
    <w:p w14:paraId="7660DA98" w14:textId="77777777" w:rsidR="00C75E93" w:rsidRPr="00C75E93" w:rsidRDefault="00C75E93" w:rsidP="00C75E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</w:t>
      </w:r>
      <w:r w:rsidRPr="00C75E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4 месяца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договора;</w:t>
      </w:r>
    </w:p>
    <w:p w14:paraId="7CAEF9A4" w14:textId="77777777" w:rsidR="00C75E93" w:rsidRPr="00C75E93" w:rsidRDefault="00C75E93" w:rsidP="00C75E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в иных случаях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6 месяцев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договора.</w:t>
      </w:r>
    </w:p>
    <w:p w14:paraId="5FAC15AB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1 год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14:paraId="67C81C28" w14:textId="77777777" w:rsidR="00C75E93" w:rsidRPr="00C75E93" w:rsidRDefault="00C75E93" w:rsidP="00C75E9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234"/>
        <w:gridCol w:w="2648"/>
        <w:gridCol w:w="2225"/>
        <w:gridCol w:w="1735"/>
        <w:gridCol w:w="2591"/>
      </w:tblGrid>
      <w:tr w:rsidR="00C75E93" w:rsidRPr="00C75E93" w14:paraId="2BD9EC2F" w14:textId="77777777" w:rsidTr="00C7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14:paraId="02ED1EF9" w14:textId="77777777"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/>
              <w:right w:val="single" w:sz="4" w:space="0" w:color="FFFFFF"/>
            </w:tcBorders>
          </w:tcPr>
          <w:p w14:paraId="5DC9F445" w14:textId="77777777"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27ACF5A7" w14:textId="77777777"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3158D871" w14:textId="77777777"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3874398C" w14:textId="77777777"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5DD0892C" w14:textId="77777777"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242B4A9B" w14:textId="77777777"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75E93" w:rsidRPr="00C75E93" w14:paraId="2E769E1B" w14:textId="77777777" w:rsidTr="00C7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/>
            </w:tcBorders>
          </w:tcPr>
          <w:p w14:paraId="624692AD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/>
            </w:tcBorders>
          </w:tcPr>
          <w:p w14:paraId="4875DB40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</w:tcBorders>
          </w:tcPr>
          <w:p w14:paraId="6C690F5F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/>
            </w:tcBorders>
          </w:tcPr>
          <w:p w14:paraId="157FA9A6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14:paraId="5D9BFBC7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</w:tcBorders>
          </w:tcPr>
          <w:p w14:paraId="4416DD28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3C2F1588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14:paraId="7559DF9D" w14:textId="08211E5F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Pr="00C75E93">
              <w:rPr>
                <w:rFonts w:ascii="Times New Roman" w:eastAsia="Calibri" w:hAnsi="Times New Roman" w:cs="Times New Roman"/>
              </w:rPr>
              <w:t>ООО «</w:t>
            </w:r>
            <w:r w:rsidR="005B2AAE">
              <w:rPr>
                <w:rFonts w:ascii="Times New Roman" w:eastAsia="Calibri" w:hAnsi="Times New Roman" w:cs="Times New Roman"/>
              </w:rPr>
              <w:t>ЮЭК</w:t>
            </w:r>
            <w:r w:rsidRPr="00C75E93">
              <w:rPr>
                <w:rFonts w:ascii="Times New Roman" w:eastAsia="Calibri" w:hAnsi="Times New Roman" w:cs="Times New Roman"/>
              </w:rPr>
              <w:t xml:space="preserve">» или </w:t>
            </w:r>
            <w:r w:rsidRPr="00C75E93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на электронный адрес: </w:t>
            </w:r>
            <w:r w:rsidRPr="00C75E93">
              <w:rPr>
                <w:rFonts w:ascii="Times New Roman" w:eastAsia="Calibri" w:hAnsi="Times New Roman" w:cs="Times New Roman"/>
              </w:rPr>
              <w:t xml:space="preserve"> </w:t>
            </w:r>
            <w:r w:rsidR="005B2AAE" w:rsidRPr="0097712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yek161@mail.ru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/>
            </w:tcBorders>
          </w:tcPr>
          <w:p w14:paraId="13E488BE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  <w:p w14:paraId="415E9A7E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59B9D3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3ABCA1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633252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8E58B7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EE5818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B6750D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52F85" w14:textId="77777777"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CB2D9" w14:textId="77777777"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tcBorders>
              <w:top w:val="double" w:sz="4" w:space="0" w:color="4F81BD"/>
            </w:tcBorders>
          </w:tcPr>
          <w:p w14:paraId="4195E4C8" w14:textId="77777777" w:rsidR="00C75E93" w:rsidRPr="00C75E93" w:rsidRDefault="00C75E93" w:rsidP="00C7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C75E93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C75E9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5E93" w:rsidRPr="00C75E93" w14:paraId="5DA718F0" w14:textId="77777777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79C364C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5EDBB5D5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14:paraId="2DDB9D5F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5D311C0D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14:paraId="400E170F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7976958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3 рабочих дней после получения заявки</w:t>
            </w:r>
          </w:p>
        </w:tc>
        <w:tc>
          <w:tcPr>
            <w:tcW w:w="921" w:type="pct"/>
          </w:tcPr>
          <w:p w14:paraId="06B15F71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6AEA3FBF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6E749370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0949313E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Заключение договора об осуществлении технологического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14:paraId="57F2CD3F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18B8CCCB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14:paraId="04955899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07498AE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14:paraId="441246C5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случае  отсутствия сведений  (документов) 15 дней с даты  получения недостающих сведений</w:t>
            </w:r>
          </w:p>
        </w:tc>
        <w:tc>
          <w:tcPr>
            <w:tcW w:w="921" w:type="pct"/>
          </w:tcPr>
          <w:p w14:paraId="0C31BB47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C75E93" w:rsidRPr="00C75E93" w14:paraId="33F0A34D" w14:textId="77777777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79C81FE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A33ADA4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7B99212D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3C9AA8D2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C75E93">
              <w:rPr>
                <w:rFonts w:ascii="Times New Roman" w:eastAsia="Calibri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14:paraId="144B424E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63B5ECA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10 дней со  дня получения заявителем проекта договора.</w:t>
            </w:r>
          </w:p>
          <w:p w14:paraId="4EB0248D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–  заявка аннулируется.</w:t>
            </w:r>
          </w:p>
        </w:tc>
        <w:tc>
          <w:tcPr>
            <w:tcW w:w="921" w:type="pct"/>
          </w:tcPr>
          <w:p w14:paraId="567725C4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0A09338B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1B5854F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1BC7F45A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60F5F390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568DD778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14:paraId="1A8FEF9C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C75E93">
              <w:rPr>
                <w:rFonts w:ascii="Times New Roman" w:eastAsia="Calibri" w:hAnsi="Times New Roman" w:cs="Times New Roman"/>
              </w:rPr>
              <w:t xml:space="preserve">, позволяющим подтвердить факт получения, или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EE8056C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 рабочих дней с даты получения от заявителя мотивированного требования о приведении проекта договора в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Правилами ТП</w:t>
            </w:r>
          </w:p>
        </w:tc>
        <w:tc>
          <w:tcPr>
            <w:tcW w:w="921" w:type="pct"/>
          </w:tcPr>
          <w:p w14:paraId="4624BA3B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18CFC1C3" w14:textId="77777777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E0B0143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273C2FCC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4B027163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37C4B95C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14:paraId="1107C276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  <w:p w14:paraId="71BBD9A5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E99724C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1" w:type="pct"/>
          </w:tcPr>
          <w:p w14:paraId="6FC2A20D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36282726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75492530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122489FE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14:paraId="1ECE89F3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748EFD5A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14:paraId="2C9A49E0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610EAAC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14:paraId="42078939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3A6A4BF1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D72B5AC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4B04B4B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2A4564D9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433AA230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14:paraId="3B6CDE9C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AA4D1F9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</w:tcPr>
          <w:p w14:paraId="00182C5B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49FEE27D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AF02ED3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B4126B4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5D7676E5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24BC0F2D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14:paraId="5D9EFEF9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7A8773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</w:tcPr>
          <w:p w14:paraId="54F15962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E93" w:rsidRPr="00C75E93" w14:paraId="409C2B86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2439FBD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753F6B2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14:paraId="3B2BC6C2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1974CDE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14:paraId="310AFC9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14:paraId="0D8819A0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94BC586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После выполнения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21" w:type="pct"/>
          </w:tcPr>
          <w:p w14:paraId="2AE57A93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75E93" w:rsidRPr="00C75E93" w14:paraId="4A91FF42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23E9084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753AF3D0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14:paraId="71A866EC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64816F62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75E93">
              <w:rPr>
                <w:rFonts w:ascii="Times New Roman" w:eastAsia="Calibri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14:paraId="549AE1FC" w14:textId="77777777" w:rsidR="00C75E93" w:rsidRPr="00C75E93" w:rsidRDefault="008C563F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8" w:history="1">
              <w:r w:rsidR="00C75E93"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="00C75E93" w:rsidRPr="00C75E93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14:paraId="54DC6327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5D4AA82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1" w:type="pct"/>
          </w:tcPr>
          <w:p w14:paraId="6A9E00CF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05E5A0FD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DFA5CB1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68C2EAB5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14:paraId="18B31DFD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2A922C88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C75E93">
              <w:rPr>
                <w:rFonts w:ascii="Times New Roman" w:eastAsia="Calibri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14:paraId="44C32B08" w14:textId="77777777" w:rsidR="00C75E93" w:rsidRPr="00C75E93" w:rsidRDefault="008C563F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9" w:history="1">
              <w:r w:rsidR="00C75E93"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="00C75E93" w:rsidRPr="00C75E93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14:paraId="0E56B2A4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F100429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мерах по их устранению.</w:t>
            </w:r>
          </w:p>
        </w:tc>
        <w:tc>
          <w:tcPr>
            <w:tcW w:w="921" w:type="pct"/>
          </w:tcPr>
          <w:p w14:paraId="147C76C8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2D0B9447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55DC494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94B443A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14:paraId="27850C1C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362E5A00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75E93">
              <w:rPr>
                <w:rFonts w:ascii="Times New Roman" w:eastAsia="Calibri" w:hAnsi="Times New Roman" w:cs="Times New Roman"/>
              </w:rPr>
              <w:t xml:space="preserve"> Прием в эксплуатацию прибора учета.</w:t>
            </w:r>
          </w:p>
          <w:p w14:paraId="2B3F84F2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14:paraId="3EDC14AD" w14:textId="77777777" w:rsidR="00C75E93" w:rsidRPr="00C75E93" w:rsidRDefault="008C563F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10" w:history="1">
              <w:r w:rsidR="00C75E93"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="00C75E93" w:rsidRPr="00C75E93">
              <w:rPr>
                <w:rFonts w:ascii="Times New Roman" w:eastAsia="Calibri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C1205BE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проверки</w:t>
            </w:r>
          </w:p>
        </w:tc>
        <w:tc>
          <w:tcPr>
            <w:tcW w:w="921" w:type="pct"/>
          </w:tcPr>
          <w:p w14:paraId="7A731C24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75E93">
              <w:rPr>
                <w:rFonts w:ascii="Calibri" w:eastAsia="Calibri" w:hAnsi="Calibri" w:cs="Times New Roman"/>
              </w:rPr>
              <w:t xml:space="preserve">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C75E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C75E93" w:rsidRPr="00C75E93" w14:paraId="58873748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04443BB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45E731E7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14:paraId="51724402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27A7D972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14:paraId="6D4DA049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60B015C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14:paraId="7F401589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089B88A9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660B194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56894E3C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14:paraId="6C8B3AF9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346240DE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C75E93">
              <w:rPr>
                <w:rFonts w:ascii="Times New Roman" w:eastAsia="Calibri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385F5965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14:paraId="3CF53BE0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706E575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14:paraId="4E9D6E41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39532751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1D67517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2B56C7F3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Присоединение объектов заявителя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к электрическим сетям</w:t>
            </w:r>
          </w:p>
        </w:tc>
        <w:tc>
          <w:tcPr>
            <w:tcW w:w="793" w:type="pct"/>
          </w:tcPr>
          <w:p w14:paraId="3B4191E4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5D869EC9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C75E93">
              <w:rPr>
                <w:rFonts w:ascii="Times New Roman" w:eastAsia="Calibri" w:hAnsi="Times New Roman" w:cs="Times New Roman"/>
              </w:rPr>
              <w:t xml:space="preserve"> Фактическое присоединение объектов заявителя к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14:paraId="10865F63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E060EB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14:paraId="196E58D8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Пункты 7, 18 Правил технологического присоединения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75E93" w:rsidRPr="00C75E93" w14:paraId="6D7242D0" w14:textId="77777777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61827E4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27BF2B06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14:paraId="6BE24CCF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63A993EA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C75E93">
              <w:rPr>
                <w:rFonts w:ascii="Times New Roman" w:eastAsia="Calibri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14:paraId="7B9C557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Акта об осуществлении технологического присоединения;</w:t>
            </w:r>
          </w:p>
          <w:p w14:paraId="3786BD4C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pct"/>
          </w:tcPr>
          <w:p w14:paraId="4718E028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Подписанный со стороны сетевой организации Акт  в письменной форме направляются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05C2651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21" w:type="pct"/>
          </w:tcPr>
          <w:p w14:paraId="0A36A55B" w14:textId="77777777"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75E93" w:rsidRPr="00C75E93" w14:paraId="211E8C7A" w14:textId="77777777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37A0C97" w14:textId="77777777"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C41CD68" w14:textId="77777777"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14:paraId="5371CC5F" w14:textId="77777777"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14:paraId="4FBA3E30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0" w:type="pct"/>
          </w:tcPr>
          <w:p w14:paraId="36F0A3EF" w14:textId="77777777" w:rsidR="00C75E93" w:rsidRPr="00C75E93" w:rsidRDefault="00C75E93" w:rsidP="00C75E93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8CDE243" w14:textId="77777777" w:rsidR="00C75E93" w:rsidRPr="00C75E93" w:rsidRDefault="00C75E93" w:rsidP="00C75E93">
            <w:pPr>
              <w:autoSpaceDE w:val="0"/>
              <w:autoSpaceDN w:val="0"/>
              <w:adjustRightInd w:val="0"/>
              <w:outlineLvl w:val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В течение 2 рабочих дней после предоставления подписанных  заявителем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актов в сетевую организацию.</w:t>
            </w:r>
          </w:p>
        </w:tc>
        <w:tc>
          <w:tcPr>
            <w:tcW w:w="921" w:type="pct"/>
          </w:tcPr>
          <w:p w14:paraId="1D6E0766" w14:textId="77777777" w:rsidR="00C75E93" w:rsidRPr="00C75E93" w:rsidRDefault="00C75E93" w:rsidP="00C7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2BFFF58B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BAB71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CCEA4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403316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ADD30FD" w14:textId="77777777" w:rsidR="00D05F7F" w:rsidRPr="009F57F2" w:rsidRDefault="00C75E93" w:rsidP="00D05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Телефонный номер ООО «</w:t>
      </w:r>
      <w:r w:rsidR="005B2AAE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</w:t>
      </w:r>
      <w:r w:rsidR="00D05F7F"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</w:t>
      </w:r>
      <w:r w:rsidR="00D05F7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="00D05F7F"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-</w:t>
      </w:r>
      <w:r w:rsidR="00D05F7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  <w:r w:rsidR="00D05F7F"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</w:p>
    <w:p w14:paraId="3AEE4EB9" w14:textId="32AD0CA3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11" w:history="1">
        <w:r w:rsidRPr="00C75E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14:paraId="634ED87C" w14:textId="564669DB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</w:t>
      </w:r>
      <w:r w:rsidR="005B2AAE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»: 344002, Ростовская область, г. Ростов-на-Дону, ул. Береговая, д.27 А, оф.</w:t>
      </w:r>
      <w:r w:rsidR="005B2AAE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</w:p>
    <w:p w14:paraId="62D3FF9C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7A01F975" w14:textId="77777777"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8CBEC06" w14:textId="77777777" w:rsidR="00255619" w:rsidRDefault="00255619"/>
    <w:sectPr w:rsidR="00255619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3D60" w14:textId="77777777" w:rsidR="008C563F" w:rsidRDefault="008C563F" w:rsidP="00C75E93">
      <w:pPr>
        <w:spacing w:after="0" w:line="240" w:lineRule="auto"/>
      </w:pPr>
      <w:r>
        <w:separator/>
      </w:r>
    </w:p>
  </w:endnote>
  <w:endnote w:type="continuationSeparator" w:id="0">
    <w:p w14:paraId="4AF12408" w14:textId="77777777" w:rsidR="008C563F" w:rsidRDefault="008C563F" w:rsidP="00C7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2BED" w14:textId="77777777" w:rsidR="008C563F" w:rsidRDefault="008C563F" w:rsidP="00C75E93">
      <w:pPr>
        <w:spacing w:after="0" w:line="240" w:lineRule="auto"/>
      </w:pPr>
      <w:r>
        <w:separator/>
      </w:r>
    </w:p>
  </w:footnote>
  <w:footnote w:type="continuationSeparator" w:id="0">
    <w:p w14:paraId="2CBD0B59" w14:textId="77777777" w:rsidR="008C563F" w:rsidRDefault="008C563F" w:rsidP="00C75E93">
      <w:pPr>
        <w:spacing w:after="0" w:line="240" w:lineRule="auto"/>
      </w:pPr>
      <w:r>
        <w:continuationSeparator/>
      </w:r>
    </w:p>
  </w:footnote>
  <w:footnote w:id="1">
    <w:p w14:paraId="5F8585C4" w14:textId="77777777" w:rsidR="00C75E93" w:rsidRDefault="00C75E93" w:rsidP="00C75E93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14:paraId="2069A551" w14:textId="77777777" w:rsidR="00C75E93" w:rsidRDefault="00C75E93" w:rsidP="00C75E9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0FF7EA99" w14:textId="77777777" w:rsid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798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CB"/>
    <w:rsid w:val="001277CB"/>
    <w:rsid w:val="00255619"/>
    <w:rsid w:val="005B2AAE"/>
    <w:rsid w:val="00880AE1"/>
    <w:rsid w:val="008C563F"/>
    <w:rsid w:val="00C75E93"/>
    <w:rsid w:val="00D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8FE"/>
  <w15:chartTrackingRefBased/>
  <w15:docId w15:val="{FF09ABCC-2528-4DF0-A66B-970D870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5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E9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75E9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75E9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agonal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882C-3A90-45E9-A968-A2F04D7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Илья Букарев</cp:lastModifiedBy>
  <cp:revision>3</cp:revision>
  <dcterms:created xsi:type="dcterms:W3CDTF">2019-02-25T12:55:00Z</dcterms:created>
  <dcterms:modified xsi:type="dcterms:W3CDTF">2022-06-07T08:58:00Z</dcterms:modified>
</cp:coreProperties>
</file>